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EB1FB" w14:textId="77777777" w:rsidR="0061152C" w:rsidRDefault="0061152C" w:rsidP="0061152C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EARL HAIG SECONDARY SCHOOL</w:t>
      </w:r>
      <w:r>
        <w:rPr>
          <w:color w:val="000000"/>
          <w:sz w:val="22"/>
          <w:szCs w:val="22"/>
        </w:rPr>
        <w:t xml:space="preserve"> </w:t>
      </w:r>
    </w:p>
    <w:p w14:paraId="195EA1DC" w14:textId="77777777" w:rsidR="0061152C" w:rsidRDefault="0061152C" w:rsidP="0061152C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Rebrand-the-School Essay</w:t>
      </w:r>
    </w:p>
    <w:p w14:paraId="5E7426D3" w14:textId="77777777" w:rsidR="00390542" w:rsidRDefault="00390542" w:rsidP="0061152C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Cookie-Cutter Five-Paragraph Essay</w:t>
      </w:r>
    </w:p>
    <w:p w14:paraId="29024572" w14:textId="77777777" w:rsidR="00526945" w:rsidRDefault="00526945" w:rsidP="00FE5BB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72EE341" w14:textId="77777777" w:rsidR="00FE5BB7" w:rsidRPr="00C70982" w:rsidRDefault="00FE5BB7" w:rsidP="00FE5BB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W</w:t>
      </w:r>
      <w:r w:rsidRPr="00C70982">
        <w:rPr>
          <w:color w:val="000000"/>
          <w:sz w:val="20"/>
          <w:szCs w:val="20"/>
        </w:rPr>
        <w:t>e know Earl Haig was arguably the worst general of the First World War, and we recognize the 21</w:t>
      </w:r>
      <w:r w:rsidRPr="00C70982">
        <w:rPr>
          <w:color w:val="000000"/>
          <w:sz w:val="20"/>
          <w:szCs w:val="20"/>
          <w:vertAlign w:val="superscript"/>
        </w:rPr>
        <w:t>st</w:t>
      </w:r>
      <w:r w:rsidRPr="00C70982">
        <w:rPr>
          <w:color w:val="000000"/>
          <w:sz w:val="20"/>
          <w:szCs w:val="20"/>
        </w:rPr>
        <w:t xml:space="preserve"> </w:t>
      </w:r>
      <w:r w:rsidR="00C96556" w:rsidRPr="00C70982">
        <w:rPr>
          <w:color w:val="000000"/>
          <w:sz w:val="20"/>
          <w:szCs w:val="20"/>
        </w:rPr>
        <w:t>Century’s tendency of re</w:t>
      </w:r>
      <w:r w:rsidR="003329E2" w:rsidRPr="00C70982">
        <w:rPr>
          <w:color w:val="000000"/>
          <w:sz w:val="20"/>
          <w:szCs w:val="20"/>
        </w:rPr>
        <w:t>visiting</w:t>
      </w:r>
      <w:r w:rsidR="00C96556" w:rsidRPr="00C70982">
        <w:rPr>
          <w:color w:val="000000"/>
          <w:sz w:val="20"/>
          <w:szCs w:val="20"/>
        </w:rPr>
        <w:t xml:space="preserve"> </w:t>
      </w:r>
      <w:r w:rsidRPr="00C70982">
        <w:rPr>
          <w:color w:val="000000"/>
          <w:sz w:val="20"/>
          <w:szCs w:val="20"/>
        </w:rPr>
        <w:t xml:space="preserve"> history, so, let’s pretend that the TDSB decided to rename our school. Your essay will argue what it should be renamed. You will need three d</w:t>
      </w:r>
      <w:r w:rsidR="00D66638">
        <w:rPr>
          <w:color w:val="000000"/>
          <w:sz w:val="20"/>
          <w:szCs w:val="20"/>
        </w:rPr>
        <w:t>ifferent reasons to support the</w:t>
      </w:r>
      <w:r w:rsidRPr="00C70982">
        <w:rPr>
          <w:color w:val="000000"/>
          <w:sz w:val="20"/>
          <w:szCs w:val="20"/>
        </w:rPr>
        <w:t xml:space="preserve"> new name, </w:t>
      </w:r>
      <w:r w:rsidR="006B21B6">
        <w:rPr>
          <w:color w:val="000000"/>
          <w:sz w:val="20"/>
          <w:szCs w:val="20"/>
        </w:rPr>
        <w:t>and your essay may be earnest or</w:t>
      </w:r>
      <w:r w:rsidRPr="00C70982">
        <w:rPr>
          <w:color w:val="000000"/>
          <w:sz w:val="20"/>
          <w:szCs w:val="20"/>
        </w:rPr>
        <w:t xml:space="preserve"> humorous, left wing or right wing, biting or whimsical. The academic focus will be on organizing a five-paragraph essay</w:t>
      </w:r>
      <w:r w:rsidR="00D66638">
        <w:rPr>
          <w:color w:val="000000"/>
          <w:sz w:val="20"/>
          <w:szCs w:val="20"/>
        </w:rPr>
        <w:t xml:space="preserve">. </w:t>
      </w:r>
    </w:p>
    <w:p w14:paraId="3CD12156" w14:textId="77777777" w:rsidR="00FE5BB7" w:rsidRPr="00C70982" w:rsidRDefault="00FE5BB7" w:rsidP="00FE5BB7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DF8A939" w14:textId="77777777" w:rsidR="00FE5BB7" w:rsidRPr="00C70982" w:rsidRDefault="00FE5BB7" w:rsidP="00FE5BB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70982">
        <w:rPr>
          <w:rFonts w:ascii="Arial" w:hAnsi="Arial" w:cs="Arial"/>
          <w:b/>
          <w:bCs/>
          <w:color w:val="000000"/>
          <w:sz w:val="20"/>
          <w:szCs w:val="20"/>
        </w:rPr>
        <w:t>Introductory Paragraph</w:t>
      </w:r>
      <w:r w:rsidRPr="00C7098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780C667" w14:textId="77777777" w:rsidR="00FE5BB7" w:rsidRPr="00526945" w:rsidRDefault="00FE5BB7" w:rsidP="00FE5BB7">
      <w:pPr>
        <w:pStyle w:val="NormalWeb"/>
        <w:spacing w:before="0" w:beforeAutospacing="0" w:after="0" w:afterAutospacing="0"/>
        <w:ind w:hanging="360"/>
        <w:rPr>
          <w:sz w:val="16"/>
          <w:szCs w:val="16"/>
        </w:rPr>
      </w:pPr>
      <w:r w:rsidRPr="00C70982">
        <w:rPr>
          <w:color w:val="000000"/>
          <w:sz w:val="20"/>
          <w:szCs w:val="20"/>
        </w:rPr>
        <w:t xml:space="preserve">1. </w:t>
      </w:r>
      <w:r w:rsidRPr="00C70982">
        <w:rPr>
          <w:rStyle w:val="apple-tab-span"/>
          <w:color w:val="000000"/>
          <w:sz w:val="20"/>
          <w:szCs w:val="20"/>
        </w:rPr>
        <w:tab/>
      </w:r>
      <w:r w:rsidRPr="00526945">
        <w:rPr>
          <w:rStyle w:val="apple-tab-span"/>
          <w:color w:val="000000"/>
          <w:sz w:val="16"/>
          <w:szCs w:val="16"/>
        </w:rPr>
        <w:t xml:space="preserve">Context: </w:t>
      </w:r>
      <w:r w:rsidRPr="00526945">
        <w:rPr>
          <w:color w:val="000000"/>
          <w:sz w:val="16"/>
          <w:szCs w:val="16"/>
        </w:rPr>
        <w:t xml:space="preserve">A brief explanation as to why Earl Haig is an awful name for a secondary school. Cite your source. </w:t>
      </w:r>
    </w:p>
    <w:p w14:paraId="724816F6" w14:textId="77777777" w:rsidR="00FE5BB7" w:rsidRPr="00526945" w:rsidRDefault="00FE5BB7" w:rsidP="00FE5BB7">
      <w:pPr>
        <w:pStyle w:val="NormalWeb"/>
        <w:spacing w:before="0" w:beforeAutospacing="0" w:after="0" w:afterAutospacing="0"/>
        <w:ind w:hanging="360"/>
        <w:rPr>
          <w:sz w:val="16"/>
          <w:szCs w:val="16"/>
        </w:rPr>
      </w:pPr>
      <w:r w:rsidRPr="00526945">
        <w:rPr>
          <w:color w:val="000000"/>
          <w:sz w:val="16"/>
          <w:szCs w:val="16"/>
        </w:rPr>
        <w:t xml:space="preserve">2. </w:t>
      </w:r>
      <w:r w:rsidRPr="00526945">
        <w:rPr>
          <w:rStyle w:val="apple-tab-span"/>
          <w:color w:val="000000"/>
          <w:sz w:val="16"/>
          <w:szCs w:val="16"/>
        </w:rPr>
        <w:tab/>
      </w:r>
      <w:r w:rsidRPr="00526945">
        <w:rPr>
          <w:color w:val="000000"/>
          <w:sz w:val="16"/>
          <w:szCs w:val="16"/>
        </w:rPr>
        <w:t>Thesis: focused argument.  Who or what should the school be named after?</w:t>
      </w:r>
    </w:p>
    <w:p w14:paraId="52A5C863" w14:textId="77777777" w:rsidR="00FE5BB7" w:rsidRPr="00526945" w:rsidRDefault="00FE5BB7" w:rsidP="00FE5BB7">
      <w:pPr>
        <w:pStyle w:val="NormalWeb"/>
        <w:spacing w:before="0" w:beforeAutospacing="0" w:after="0" w:afterAutospacing="0"/>
        <w:ind w:hanging="360"/>
        <w:rPr>
          <w:sz w:val="16"/>
          <w:szCs w:val="16"/>
        </w:rPr>
      </w:pPr>
      <w:r w:rsidRPr="00526945">
        <w:rPr>
          <w:color w:val="000000"/>
          <w:sz w:val="16"/>
          <w:szCs w:val="16"/>
        </w:rPr>
        <w:t xml:space="preserve">3. </w:t>
      </w:r>
      <w:r w:rsidRPr="00526945">
        <w:rPr>
          <w:rStyle w:val="apple-tab-span"/>
          <w:color w:val="000000"/>
          <w:sz w:val="16"/>
          <w:szCs w:val="16"/>
        </w:rPr>
        <w:tab/>
      </w:r>
      <w:r w:rsidRPr="00526945">
        <w:rPr>
          <w:color w:val="000000"/>
          <w:sz w:val="16"/>
          <w:szCs w:val="16"/>
        </w:rPr>
        <w:t xml:space="preserve">Statement of enumeration: catalogue the three main ideas that will be the focus of your body paragraphs. </w:t>
      </w:r>
      <w:r w:rsidR="0044099E" w:rsidRPr="00526945">
        <w:rPr>
          <w:color w:val="000000"/>
          <w:sz w:val="16"/>
          <w:szCs w:val="16"/>
        </w:rPr>
        <w:t>Be concise and arrange these ideas in parallel structure.</w:t>
      </w:r>
    </w:p>
    <w:p w14:paraId="3D0562E5" w14:textId="77777777" w:rsidR="00FE5BB7" w:rsidRPr="00526945" w:rsidRDefault="00FE5BB7" w:rsidP="00FE5BB7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526945">
        <w:rPr>
          <w:b/>
          <w:bCs/>
          <w:color w:val="000000"/>
          <w:sz w:val="16"/>
          <w:szCs w:val="16"/>
        </w:rPr>
        <w:t>Body Paragraphs</w:t>
      </w:r>
      <w:r w:rsidRPr="00526945">
        <w:rPr>
          <w:color w:val="000000"/>
          <w:sz w:val="16"/>
          <w:szCs w:val="16"/>
        </w:rPr>
        <w:t xml:space="preserve"> </w:t>
      </w:r>
    </w:p>
    <w:p w14:paraId="12AFB85F" w14:textId="77777777" w:rsidR="00FE5BB7" w:rsidRPr="00526945" w:rsidRDefault="00FE5BB7" w:rsidP="00FE5BB7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526945">
        <w:rPr>
          <w:b/>
          <w:bCs/>
          <w:color w:val="000000"/>
          <w:sz w:val="16"/>
          <w:szCs w:val="16"/>
        </w:rPr>
        <w:t>First Sentence</w:t>
      </w:r>
      <w:r w:rsidRPr="00526945">
        <w:rPr>
          <w:color w:val="000000"/>
          <w:sz w:val="16"/>
          <w:szCs w:val="16"/>
        </w:rPr>
        <w:t xml:space="preserve">: A clear and direct </w:t>
      </w:r>
      <w:r w:rsidRPr="00526945">
        <w:rPr>
          <w:b/>
          <w:bCs/>
          <w:color w:val="000000"/>
          <w:sz w:val="16"/>
          <w:szCs w:val="16"/>
        </w:rPr>
        <w:t>topic sentence</w:t>
      </w:r>
      <w:r w:rsidRPr="00526945">
        <w:rPr>
          <w:color w:val="000000"/>
          <w:sz w:val="16"/>
          <w:szCs w:val="16"/>
        </w:rPr>
        <w:t xml:space="preserve"> that directly supports your thesis. Do not be coy. </w:t>
      </w:r>
    </w:p>
    <w:p w14:paraId="7A40CB6E" w14:textId="77777777" w:rsidR="00FE5BB7" w:rsidRPr="00526945" w:rsidRDefault="00FE5BB7" w:rsidP="00FE5BB7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526945">
        <w:rPr>
          <w:color w:val="000000"/>
          <w:sz w:val="16"/>
          <w:szCs w:val="16"/>
        </w:rPr>
        <w:t xml:space="preserve">Next, support this topic sentence with </w:t>
      </w:r>
      <w:r w:rsidRPr="00526945">
        <w:rPr>
          <w:b/>
          <w:bCs/>
          <w:color w:val="000000"/>
          <w:sz w:val="16"/>
          <w:szCs w:val="16"/>
        </w:rPr>
        <w:t>substantiation</w:t>
      </w:r>
      <w:r w:rsidRPr="00526945">
        <w:rPr>
          <w:color w:val="000000"/>
          <w:sz w:val="16"/>
          <w:szCs w:val="16"/>
        </w:rPr>
        <w:t xml:space="preserve"> or evidence: quotations, statistics, or anecdotes. </w:t>
      </w:r>
    </w:p>
    <w:p w14:paraId="22C940A3" w14:textId="77777777" w:rsidR="009E2701" w:rsidRDefault="00FE5BB7" w:rsidP="00FE5BB7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 w:rsidRPr="00526945">
        <w:rPr>
          <w:color w:val="000000"/>
          <w:sz w:val="16"/>
          <w:szCs w:val="16"/>
        </w:rPr>
        <w:t xml:space="preserve">Follow your substantiation with </w:t>
      </w:r>
      <w:r w:rsidRPr="00526945">
        <w:rPr>
          <w:b/>
          <w:bCs/>
          <w:color w:val="000000"/>
          <w:sz w:val="16"/>
          <w:szCs w:val="16"/>
        </w:rPr>
        <w:t>analysis</w:t>
      </w:r>
      <w:r w:rsidR="009E2701">
        <w:rPr>
          <w:color w:val="000000"/>
          <w:sz w:val="16"/>
          <w:szCs w:val="16"/>
        </w:rPr>
        <w:t>:</w:t>
      </w:r>
    </w:p>
    <w:p w14:paraId="1DC1627E" w14:textId="77777777" w:rsidR="009E2701" w:rsidRDefault="009E2701" w:rsidP="009E2701">
      <w:pPr>
        <w:ind w:left="720"/>
        <w:rPr>
          <w:sz w:val="16"/>
          <w:szCs w:val="16"/>
        </w:rPr>
      </w:pPr>
      <w:r w:rsidRPr="009E2701">
        <w:rPr>
          <w:sz w:val="16"/>
          <w:szCs w:val="16"/>
        </w:rPr>
        <w:t>The act of examining all the parts of something.</w:t>
      </w:r>
      <w:r>
        <w:rPr>
          <w:sz w:val="16"/>
          <w:szCs w:val="16"/>
        </w:rPr>
        <w:t xml:space="preserve"> </w:t>
      </w:r>
      <w:r w:rsidRPr="009E2701">
        <w:rPr>
          <w:sz w:val="16"/>
          <w:szCs w:val="16"/>
        </w:rPr>
        <w:t xml:space="preserve">Putting these parts back together to </w:t>
      </w:r>
      <w:r w:rsidRPr="009E2701">
        <w:rPr>
          <w:sz w:val="16"/>
          <w:szCs w:val="16"/>
          <w:highlight w:val="yellow"/>
        </w:rPr>
        <w:t>construct meaning.</w:t>
      </w:r>
      <w:r>
        <w:rPr>
          <w:sz w:val="16"/>
          <w:szCs w:val="16"/>
        </w:rPr>
        <w:t xml:space="preserve"> </w:t>
      </w:r>
      <w:r w:rsidRPr="009E2701">
        <w:rPr>
          <w:sz w:val="16"/>
          <w:szCs w:val="16"/>
        </w:rPr>
        <w:t xml:space="preserve">Trying to come to a </w:t>
      </w:r>
      <w:r w:rsidRPr="009E2701">
        <w:rPr>
          <w:sz w:val="16"/>
          <w:szCs w:val="16"/>
          <w:highlight w:val="yellow"/>
        </w:rPr>
        <w:t>better understanding</w:t>
      </w:r>
      <w:r w:rsidRPr="009E2701">
        <w:rPr>
          <w:sz w:val="16"/>
          <w:szCs w:val="16"/>
        </w:rPr>
        <w:t xml:space="preserve"> of the parts individually and as a whole.</w:t>
      </w:r>
      <w:r>
        <w:rPr>
          <w:sz w:val="16"/>
          <w:szCs w:val="16"/>
        </w:rPr>
        <w:t xml:space="preserve"> </w:t>
      </w:r>
      <w:r w:rsidRPr="009E2701">
        <w:rPr>
          <w:sz w:val="16"/>
          <w:szCs w:val="16"/>
        </w:rPr>
        <w:t xml:space="preserve">Investigating, looking for patterns to </w:t>
      </w:r>
      <w:r w:rsidRPr="009E2701">
        <w:rPr>
          <w:sz w:val="16"/>
          <w:szCs w:val="16"/>
          <w:highlight w:val="yellow"/>
        </w:rPr>
        <w:t>construct meaning.</w:t>
      </w:r>
      <w:r w:rsidRPr="009E270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E2701">
        <w:rPr>
          <w:sz w:val="16"/>
          <w:szCs w:val="16"/>
        </w:rPr>
        <w:t>Analysis asks, “So What?” and involves more than jus</w:t>
      </w:r>
      <w:r>
        <w:rPr>
          <w:sz w:val="16"/>
          <w:szCs w:val="16"/>
        </w:rPr>
        <w:t>t description of plot or ideas.</w:t>
      </w:r>
    </w:p>
    <w:p w14:paraId="1EEC34DF" w14:textId="77777777" w:rsidR="00FE5BB7" w:rsidRPr="00526945" w:rsidRDefault="00FE5BB7" w:rsidP="009E2701">
      <w:pPr>
        <w:ind w:left="720"/>
        <w:rPr>
          <w:sz w:val="16"/>
          <w:szCs w:val="16"/>
        </w:rPr>
      </w:pPr>
      <w:r w:rsidRPr="00526945">
        <w:rPr>
          <w:color w:val="000000"/>
          <w:sz w:val="16"/>
          <w:szCs w:val="16"/>
        </w:rPr>
        <w:t>Use the verbs of analysis to spur on an effective explanation. So, you would write something to the effect of, “______ is significant because it showcases the idea that...” or, “_______ is noteworthy because it illustr</w:t>
      </w:r>
      <w:r w:rsidR="003329E2" w:rsidRPr="00526945">
        <w:rPr>
          <w:color w:val="000000"/>
          <w:sz w:val="16"/>
          <w:szCs w:val="16"/>
        </w:rPr>
        <w:t>ates such and such...” or, “_______</w:t>
      </w:r>
      <w:r w:rsidRPr="00526945">
        <w:rPr>
          <w:color w:val="000000"/>
          <w:sz w:val="16"/>
          <w:szCs w:val="16"/>
        </w:rPr>
        <w:t xml:space="preserve"> is important because it typifies the tendency of...” Show your reader why the evidence matters. </w:t>
      </w:r>
    </w:p>
    <w:p w14:paraId="66B51238" w14:textId="77777777" w:rsidR="00FE5BB7" w:rsidRPr="00526945" w:rsidRDefault="00FE5BB7" w:rsidP="00FE5BB7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526945">
        <w:rPr>
          <w:color w:val="000000"/>
          <w:sz w:val="16"/>
          <w:szCs w:val="16"/>
        </w:rPr>
        <w:t xml:space="preserve">Besides </w:t>
      </w:r>
      <w:r w:rsidRPr="00526945">
        <w:rPr>
          <w:i/>
          <w:iCs/>
          <w:color w:val="000000"/>
          <w:sz w:val="16"/>
          <w:szCs w:val="16"/>
        </w:rPr>
        <w:t>illustrates</w:t>
      </w:r>
      <w:r w:rsidRPr="00526945">
        <w:rPr>
          <w:color w:val="000000"/>
          <w:sz w:val="16"/>
          <w:szCs w:val="16"/>
        </w:rPr>
        <w:t xml:space="preserve">, </w:t>
      </w:r>
      <w:r w:rsidRPr="00526945">
        <w:rPr>
          <w:i/>
          <w:iCs/>
          <w:color w:val="000000"/>
          <w:sz w:val="16"/>
          <w:szCs w:val="16"/>
        </w:rPr>
        <w:t>showcases,</w:t>
      </w:r>
      <w:r w:rsidRPr="00526945">
        <w:rPr>
          <w:color w:val="000000"/>
          <w:sz w:val="16"/>
          <w:szCs w:val="16"/>
        </w:rPr>
        <w:t xml:space="preserve"> and </w:t>
      </w:r>
      <w:r w:rsidRPr="00526945">
        <w:rPr>
          <w:i/>
          <w:iCs/>
          <w:color w:val="000000"/>
          <w:sz w:val="16"/>
          <w:szCs w:val="16"/>
        </w:rPr>
        <w:t>typifies</w:t>
      </w:r>
      <w:r w:rsidRPr="00526945">
        <w:rPr>
          <w:color w:val="000000"/>
          <w:sz w:val="16"/>
          <w:szCs w:val="16"/>
        </w:rPr>
        <w:t xml:space="preserve">, here are some handy verbs of analysis I like: </w:t>
      </w:r>
      <w:r w:rsidRPr="00526945">
        <w:rPr>
          <w:i/>
          <w:iCs/>
          <w:color w:val="000000"/>
          <w:sz w:val="16"/>
          <w:szCs w:val="16"/>
        </w:rPr>
        <w:t>Exemplifies</w:t>
      </w:r>
      <w:r w:rsidRPr="00526945">
        <w:rPr>
          <w:color w:val="000000"/>
          <w:sz w:val="16"/>
          <w:szCs w:val="16"/>
        </w:rPr>
        <w:t xml:space="preserve">, </w:t>
      </w:r>
      <w:r w:rsidRPr="00526945">
        <w:rPr>
          <w:i/>
          <w:iCs/>
          <w:color w:val="000000"/>
          <w:sz w:val="16"/>
          <w:szCs w:val="16"/>
        </w:rPr>
        <w:t>highlights, supports, reinforces, debunks, opposes, illuminates</w:t>
      </w:r>
      <w:r w:rsidRPr="00526945">
        <w:rPr>
          <w:color w:val="000000"/>
          <w:sz w:val="16"/>
          <w:szCs w:val="16"/>
        </w:rPr>
        <w:t xml:space="preserve">... </w:t>
      </w:r>
    </w:p>
    <w:p w14:paraId="4B88EBEC" w14:textId="77777777" w:rsidR="00FE5BB7" w:rsidRPr="00526945" w:rsidRDefault="00FE5BB7" w:rsidP="00FE5BB7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526945">
        <w:rPr>
          <w:b/>
          <w:bCs/>
          <w:color w:val="000000"/>
          <w:sz w:val="16"/>
          <w:szCs w:val="16"/>
        </w:rPr>
        <w:t>Conclusion:</w:t>
      </w:r>
      <w:r w:rsidRPr="00526945">
        <w:rPr>
          <w:color w:val="000000"/>
          <w:sz w:val="16"/>
          <w:szCs w:val="16"/>
        </w:rPr>
        <w:t xml:space="preserve"> </w:t>
      </w:r>
    </w:p>
    <w:p w14:paraId="5ECFA70E" w14:textId="77777777" w:rsidR="00FE5BB7" w:rsidRPr="00526945" w:rsidRDefault="00FE5BB7" w:rsidP="00FE5BB7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526945">
        <w:rPr>
          <w:color w:val="000000"/>
          <w:sz w:val="16"/>
          <w:szCs w:val="16"/>
        </w:rPr>
        <w:t xml:space="preserve">Please do not summarize what you have already written; I’ve read it, and I was paying attention. So end with a flourish. Try to give your writing some charm. Answer the question, “So What?” </w:t>
      </w:r>
    </w:p>
    <w:p w14:paraId="5F48BA9F" w14:textId="77777777" w:rsidR="00FE5BB7" w:rsidRPr="00526945" w:rsidRDefault="00FE5BB7" w:rsidP="00FE5BB7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526945">
        <w:rPr>
          <w:b/>
          <w:bCs/>
          <w:color w:val="000000"/>
          <w:sz w:val="16"/>
          <w:szCs w:val="16"/>
        </w:rPr>
        <w:t>Style:</w:t>
      </w:r>
      <w:r w:rsidRPr="00526945">
        <w:rPr>
          <w:color w:val="000000"/>
          <w:sz w:val="16"/>
          <w:szCs w:val="16"/>
        </w:rPr>
        <w:t xml:space="preserve"> </w:t>
      </w:r>
    </w:p>
    <w:p w14:paraId="042C4D3E" w14:textId="77777777" w:rsidR="00FE5BB7" w:rsidRPr="00526945" w:rsidRDefault="003329E2" w:rsidP="00FE5BB7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526945">
        <w:rPr>
          <w:color w:val="000000"/>
          <w:sz w:val="16"/>
          <w:szCs w:val="16"/>
        </w:rPr>
        <w:t xml:space="preserve">Even though your style will not be evaluated, it’s </w:t>
      </w:r>
      <w:r w:rsidR="006631C8" w:rsidRPr="00526945">
        <w:rPr>
          <w:color w:val="000000"/>
          <w:sz w:val="16"/>
          <w:szCs w:val="16"/>
        </w:rPr>
        <w:t>worthwhile</w:t>
      </w:r>
      <w:r w:rsidRPr="00526945">
        <w:rPr>
          <w:color w:val="000000"/>
          <w:sz w:val="16"/>
          <w:szCs w:val="16"/>
        </w:rPr>
        <w:t xml:space="preserve"> to </w:t>
      </w:r>
      <w:r w:rsidR="006631C8" w:rsidRPr="00526945">
        <w:rPr>
          <w:color w:val="000000"/>
          <w:sz w:val="16"/>
          <w:szCs w:val="16"/>
        </w:rPr>
        <w:t>exercise</w:t>
      </w:r>
      <w:r w:rsidRPr="00526945">
        <w:rPr>
          <w:color w:val="000000"/>
          <w:sz w:val="16"/>
          <w:szCs w:val="16"/>
        </w:rPr>
        <w:t xml:space="preserve"> your academic-writing skills: </w:t>
      </w:r>
      <w:r w:rsidR="006631C8" w:rsidRPr="00526945">
        <w:rPr>
          <w:color w:val="000000"/>
          <w:sz w:val="16"/>
          <w:szCs w:val="16"/>
        </w:rPr>
        <w:t>choose a</w:t>
      </w:r>
      <w:r w:rsidR="00FE5BB7" w:rsidRPr="00526945">
        <w:rPr>
          <w:color w:val="000000"/>
          <w:sz w:val="16"/>
          <w:szCs w:val="16"/>
        </w:rPr>
        <w:t xml:space="preserve"> formal style. Our goal is to be straightforward, economical, and honest. To be effective, write in an active voice and avoid forbidden words we have addressed in class. </w:t>
      </w:r>
      <w:r w:rsidRPr="00526945">
        <w:rPr>
          <w:color w:val="000000"/>
          <w:sz w:val="16"/>
          <w:szCs w:val="16"/>
        </w:rPr>
        <w:t>Avoid</w:t>
      </w:r>
      <w:r w:rsidR="00FE5BB7" w:rsidRPr="00526945">
        <w:rPr>
          <w:color w:val="000000"/>
          <w:sz w:val="16"/>
          <w:szCs w:val="16"/>
        </w:rPr>
        <w:t xml:space="preserve"> platitudes, idioms, clichés, slang, colloquialisms, abbreviati</w:t>
      </w:r>
      <w:r w:rsidRPr="00526945">
        <w:rPr>
          <w:color w:val="000000"/>
          <w:sz w:val="16"/>
          <w:szCs w:val="16"/>
        </w:rPr>
        <w:t>ons, contractions or euphemisms</w:t>
      </w:r>
      <w:r w:rsidR="00FE5BB7" w:rsidRPr="00526945">
        <w:rPr>
          <w:color w:val="000000"/>
          <w:sz w:val="16"/>
          <w:szCs w:val="16"/>
        </w:rPr>
        <w:t xml:space="preserve">. If it is necessary to use any of these, or to use vulgarities, please put them in quotation marks to let me know that you are aware of the transgressions. </w:t>
      </w:r>
    </w:p>
    <w:p w14:paraId="329BF115" w14:textId="77777777" w:rsidR="00FE5BB7" w:rsidRPr="00526945" w:rsidRDefault="00FE5BB7" w:rsidP="00FE5BB7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 w:rsidRPr="00526945">
        <w:rPr>
          <w:color w:val="000000"/>
          <w:sz w:val="16"/>
          <w:szCs w:val="16"/>
        </w:rPr>
        <w:t xml:space="preserve">At all times, stay “in control” of your language by using meaningful words you understand.  Avoid unnecessary repetition, parenthetical remarks, and self-referential remarks. Make sure there is sentence variety. </w:t>
      </w:r>
    </w:p>
    <w:p w14:paraId="78E9CE82" w14:textId="77777777" w:rsidR="00C70982" w:rsidRPr="00526945" w:rsidRDefault="00C70982" w:rsidP="00FE5BB7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14:paraId="3CA44E95" w14:textId="77777777" w:rsidR="00C70982" w:rsidRPr="00526945" w:rsidRDefault="00D66638" w:rsidP="00FE5BB7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The second </w:t>
      </w:r>
      <w:r w:rsidRPr="00D66638">
        <w:rPr>
          <w:color w:val="000000"/>
          <w:sz w:val="16"/>
          <w:szCs w:val="16"/>
          <w:u w:val="single"/>
        </w:rPr>
        <w:t>Key Concept of Media</w:t>
      </w:r>
      <w:r>
        <w:rPr>
          <w:color w:val="000000"/>
          <w:sz w:val="16"/>
          <w:szCs w:val="16"/>
        </w:rPr>
        <w:t xml:space="preserve"> states </w:t>
      </w:r>
      <w:r>
        <w:rPr>
          <w:color w:val="000000"/>
          <w:sz w:val="28"/>
          <w:szCs w:val="28"/>
        </w:rPr>
        <w:t>“</w:t>
      </w:r>
      <w:r w:rsidRPr="00F840F5">
        <w:rPr>
          <w:rFonts w:ascii="Calibri" w:hAnsi="Calibri"/>
          <w:b/>
          <w:sz w:val="28"/>
          <w:szCs w:val="28"/>
          <w:lang w:val="en-US"/>
        </w:rPr>
        <w:t xml:space="preserve">Each medium has its own </w:t>
      </w:r>
      <w:r w:rsidRPr="00EA1235">
        <w:rPr>
          <w:rFonts w:ascii="Calibri" w:hAnsi="Calibri"/>
          <w:b/>
          <w:sz w:val="36"/>
          <w:szCs w:val="36"/>
          <w:lang w:val="en-US"/>
        </w:rPr>
        <w:t>conventions</w:t>
      </w:r>
      <w:r>
        <w:rPr>
          <w:rFonts w:ascii="Calibri" w:hAnsi="Calibri"/>
          <w:b/>
          <w:sz w:val="28"/>
          <w:szCs w:val="28"/>
          <w:lang w:val="en-US"/>
        </w:rPr>
        <w:t>,</w:t>
      </w:r>
      <w:r w:rsidRPr="00F840F5">
        <w:rPr>
          <w:rFonts w:ascii="Calibri" w:hAnsi="Calibri"/>
          <w:b/>
          <w:sz w:val="28"/>
          <w:szCs w:val="28"/>
          <w:lang w:val="en-US"/>
        </w:rPr>
        <w:t xml:space="preserve"> la</w:t>
      </w:r>
      <w:r>
        <w:rPr>
          <w:rFonts w:ascii="Calibri" w:hAnsi="Calibri"/>
          <w:b/>
          <w:sz w:val="28"/>
          <w:szCs w:val="28"/>
          <w:lang w:val="en-US"/>
        </w:rPr>
        <w:t>nguage, style, form, techniques and</w:t>
      </w:r>
      <w:r w:rsidRPr="00F840F5">
        <w:rPr>
          <w:rFonts w:ascii="Calibri" w:hAnsi="Calibri"/>
          <w:b/>
          <w:sz w:val="28"/>
          <w:szCs w:val="28"/>
          <w:lang w:val="en-US"/>
        </w:rPr>
        <w:t xml:space="preserve"> aesthetics</w:t>
      </w:r>
      <w:r>
        <w:rPr>
          <w:rFonts w:ascii="Calibri" w:hAnsi="Calibri"/>
          <w:b/>
          <w:sz w:val="28"/>
          <w:szCs w:val="28"/>
          <w:lang w:val="en-US"/>
        </w:rPr>
        <w:t>.”</w:t>
      </w:r>
      <w:r w:rsidRPr="00526945">
        <w:rPr>
          <w:color w:val="000000"/>
          <w:sz w:val="16"/>
          <w:szCs w:val="16"/>
        </w:rPr>
        <w:t xml:space="preserve"> </w:t>
      </w:r>
      <w:r w:rsidR="00C70982" w:rsidRPr="00526945">
        <w:rPr>
          <w:color w:val="000000"/>
          <w:sz w:val="16"/>
          <w:szCs w:val="16"/>
        </w:rPr>
        <w:t>Your evaluation will be based on your organization</w:t>
      </w:r>
      <w:r>
        <w:rPr>
          <w:color w:val="000000"/>
          <w:sz w:val="16"/>
          <w:szCs w:val="16"/>
        </w:rPr>
        <w:t xml:space="preserve"> which is an application of your understanding of essay writing conventions</w:t>
      </w:r>
      <w:r w:rsidR="00C70982" w:rsidRPr="00526945">
        <w:rPr>
          <w:color w:val="000000"/>
          <w:sz w:val="16"/>
          <w:szCs w:val="16"/>
        </w:rPr>
        <w:t>:</w:t>
      </w:r>
    </w:p>
    <w:p w14:paraId="06677FA0" w14:textId="77777777" w:rsidR="00C70982" w:rsidRPr="00C70982" w:rsidRDefault="00C70982" w:rsidP="00C70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657"/>
        <w:gridCol w:w="1672"/>
        <w:gridCol w:w="1744"/>
        <w:gridCol w:w="1781"/>
        <w:gridCol w:w="1669"/>
      </w:tblGrid>
      <w:tr w:rsidR="00C70982" w:rsidRPr="00C70982" w14:paraId="38404EDE" w14:textId="77777777" w:rsidTr="009A543E">
        <w:trPr>
          <w:trHeight w:val="575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7DA44" w14:textId="77777777" w:rsidR="00C70982" w:rsidRPr="00C70982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D44F0" w14:textId="77777777" w:rsidR="00C70982" w:rsidRPr="009A543E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A54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n-CA"/>
              </w:rPr>
              <w:t>Below One</w:t>
            </w:r>
            <w:r w:rsidRPr="009A5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7B6A63AE" w14:textId="77777777" w:rsidR="00C70982" w:rsidRPr="009A543E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A54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n-CA"/>
              </w:rPr>
              <w:t>&lt;50 %</w:t>
            </w:r>
            <w:r w:rsidRPr="009A5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F08C4" w14:textId="77777777" w:rsidR="00C70982" w:rsidRPr="009A543E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A54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n-CA"/>
              </w:rPr>
              <w:t>Level One</w:t>
            </w:r>
            <w:r w:rsidRPr="009A5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1380191A" w14:textId="77777777" w:rsidR="00C70982" w:rsidRPr="009A543E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A54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n-CA"/>
              </w:rPr>
              <w:t>50-59%</w:t>
            </w:r>
            <w:r w:rsidRPr="009A5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FC261" w14:textId="77777777" w:rsidR="00C70982" w:rsidRPr="009A543E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A54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n-CA"/>
              </w:rPr>
              <w:t>Level Two</w:t>
            </w:r>
            <w:r w:rsidRPr="009A5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72E0C519" w14:textId="77777777" w:rsidR="00C70982" w:rsidRPr="009A543E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A54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n-CA"/>
              </w:rPr>
              <w:t>60-69%</w:t>
            </w:r>
            <w:r w:rsidRPr="009A5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64353" w14:textId="77777777" w:rsidR="00C70982" w:rsidRPr="009A543E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A54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n-CA"/>
              </w:rPr>
              <w:t>Level Three</w:t>
            </w:r>
            <w:r w:rsidRPr="009A5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098188B8" w14:textId="77777777" w:rsidR="00C70982" w:rsidRPr="009A543E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A54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n-CA"/>
              </w:rPr>
              <w:t>70-79%</w:t>
            </w:r>
            <w:r w:rsidRPr="009A5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6ABD9" w14:textId="77777777" w:rsidR="00C70982" w:rsidRPr="009A543E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A54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n-CA"/>
              </w:rPr>
              <w:t>Level Four</w:t>
            </w:r>
            <w:r w:rsidRPr="009A5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02DB75BC" w14:textId="77777777" w:rsidR="00C70982" w:rsidRPr="009A543E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A54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n-CA"/>
              </w:rPr>
              <w:t>80-100%</w:t>
            </w:r>
            <w:r w:rsidRPr="009A5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</w:tr>
      <w:tr w:rsidR="00C70982" w:rsidRPr="00C70982" w14:paraId="1A2C96B0" w14:textId="77777777" w:rsidTr="009A543E">
        <w:trPr>
          <w:trHeight w:val="131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E5C84" w14:textId="77777777" w:rsidR="00C70982" w:rsidRPr="009A543E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A5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Organization </w:t>
            </w:r>
          </w:p>
          <w:p w14:paraId="25CFF179" w14:textId="77777777" w:rsidR="00C70982" w:rsidRPr="009A543E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A5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Application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F674E" w14:textId="77777777" w:rsidR="00C70982" w:rsidRPr="009A543E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A5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Flawed organizational plan: introduction, conclusion, body paragraphs with topic sentences.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AE598" w14:textId="77777777" w:rsidR="00C70982" w:rsidRPr="009A543E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A5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 limited organizational plan: introduction, conclusion, body paragraphs with topic sentences.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6ABEC" w14:textId="77777777" w:rsidR="00C70982" w:rsidRPr="009A543E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A5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Somewhat effective organizational plan: introduction, conclusion, body paragraphs with topic sentences.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E3CF3" w14:textId="77777777" w:rsidR="00C70982" w:rsidRPr="009A543E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A5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Evidence of considerable organizational plan: introduction, conclusion, body paragraphs with topic sentences.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5034E" w14:textId="77777777" w:rsidR="00C70982" w:rsidRPr="009A543E" w:rsidRDefault="00C70982" w:rsidP="00C7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A5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Effective organizational plan: introduction, conclusion, body paragraphs with topic sentences. </w:t>
            </w:r>
          </w:p>
        </w:tc>
      </w:tr>
    </w:tbl>
    <w:p w14:paraId="3B9D9F20" w14:textId="77777777" w:rsidR="00C70982" w:rsidRDefault="00C70982" w:rsidP="00FE5BB7">
      <w:pPr>
        <w:pStyle w:val="NormalWeb"/>
        <w:spacing w:before="0" w:beforeAutospacing="0" w:after="0" w:afterAutospacing="0"/>
      </w:pPr>
    </w:p>
    <w:p w14:paraId="28EE6984" w14:textId="77777777" w:rsidR="002B211B" w:rsidRPr="00FE5BB7" w:rsidRDefault="002B211B" w:rsidP="00FE5BB7"/>
    <w:sectPr w:rsidR="002B211B" w:rsidRPr="00FE5BB7" w:rsidSect="002B2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B6B82"/>
    <w:multiLevelType w:val="hybridMultilevel"/>
    <w:tmpl w:val="B04E48F2"/>
    <w:lvl w:ilvl="0" w:tplc="CF94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AC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01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42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CE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29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0F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8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60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B7"/>
    <w:rsid w:val="001848D7"/>
    <w:rsid w:val="001F7CD4"/>
    <w:rsid w:val="002652FA"/>
    <w:rsid w:val="002B211B"/>
    <w:rsid w:val="003329E2"/>
    <w:rsid w:val="00390542"/>
    <w:rsid w:val="0044099E"/>
    <w:rsid w:val="00474969"/>
    <w:rsid w:val="004E4531"/>
    <w:rsid w:val="00526945"/>
    <w:rsid w:val="0061152C"/>
    <w:rsid w:val="006579CD"/>
    <w:rsid w:val="006631C8"/>
    <w:rsid w:val="006B21B6"/>
    <w:rsid w:val="008C1012"/>
    <w:rsid w:val="008C797E"/>
    <w:rsid w:val="009A543E"/>
    <w:rsid w:val="009E2701"/>
    <w:rsid w:val="00AF5216"/>
    <w:rsid w:val="00C70982"/>
    <w:rsid w:val="00C96556"/>
    <w:rsid w:val="00D66638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37C7"/>
  <w15:docId w15:val="{670A6916-F876-4DFA-935F-CE9F6E4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FE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Webster</dc:creator>
  <cp:lastModifiedBy>Mark Webster</cp:lastModifiedBy>
  <cp:revision>6</cp:revision>
  <dcterms:created xsi:type="dcterms:W3CDTF">2017-12-04T21:36:00Z</dcterms:created>
  <dcterms:modified xsi:type="dcterms:W3CDTF">2021-07-13T16:44:00Z</dcterms:modified>
</cp:coreProperties>
</file>